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7CF7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9C4858">
        <w:rPr>
          <w:sz w:val="28"/>
        </w:rPr>
        <w:t>401</w:t>
      </w:r>
      <w:r>
        <w:rPr>
          <w:sz w:val="28"/>
        </w:rPr>
        <w:t>-2201/202</w:t>
      </w:r>
      <w:r w:rsidR="00155E80">
        <w:rPr>
          <w:sz w:val="28"/>
        </w:rPr>
        <w:t>4</w:t>
      </w:r>
    </w:p>
    <w:p w:rsidR="00F77CF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D6438E">
        <w:rPr>
          <w:sz w:val="28"/>
        </w:rPr>
        <w:t>*</w:t>
      </w:r>
    </w:p>
    <w:p w:rsidR="00F77CF7">
      <w:pPr>
        <w:ind w:firstLine="709"/>
        <w:jc w:val="center"/>
        <w:rPr>
          <w:sz w:val="28"/>
        </w:rPr>
      </w:pPr>
    </w:p>
    <w:p w:rsidR="00F77CF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F77CF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77CF7">
      <w:pPr>
        <w:ind w:firstLine="709"/>
        <w:jc w:val="center"/>
        <w:rPr>
          <w:sz w:val="28"/>
        </w:rPr>
      </w:pPr>
    </w:p>
    <w:p w:rsidR="00F77CF7" w:rsidP="002D74C0">
      <w:pPr>
        <w:jc w:val="right"/>
        <w:rPr>
          <w:sz w:val="28"/>
        </w:rPr>
      </w:pPr>
      <w:r>
        <w:rPr>
          <w:sz w:val="28"/>
        </w:rPr>
        <w:t xml:space="preserve">     г.Нягань ХМАО-Югры</w:t>
      </w:r>
      <w:r w:rsidR="002D74C0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</w:t>
      </w:r>
      <w:r w:rsidR="002D74C0">
        <w:rPr>
          <w:sz w:val="28"/>
        </w:rPr>
        <w:t>25 апреля 2024 года</w:t>
      </w:r>
    </w:p>
    <w:p w:rsidR="00F77CF7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F77CF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F77CF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Хван Алевтины Григорьевны, </w:t>
      </w:r>
      <w:r w:rsidR="00D6438E">
        <w:rPr>
          <w:sz w:val="28"/>
        </w:rPr>
        <w:t>*</w:t>
      </w:r>
      <w:r>
        <w:rPr>
          <w:sz w:val="28"/>
        </w:rPr>
        <w:t xml:space="preserve"> года рождения, уроженки </w:t>
      </w:r>
      <w:r w:rsidR="00D6438E">
        <w:rPr>
          <w:sz w:val="28"/>
        </w:rPr>
        <w:t>*</w:t>
      </w:r>
      <w:r>
        <w:rPr>
          <w:sz w:val="28"/>
        </w:rPr>
        <w:t xml:space="preserve">, гражданки РФ, паспорт </w:t>
      </w:r>
      <w:r w:rsidR="00D6438E">
        <w:rPr>
          <w:sz w:val="28"/>
        </w:rPr>
        <w:t>*</w:t>
      </w:r>
      <w:r>
        <w:rPr>
          <w:sz w:val="28"/>
        </w:rPr>
        <w:t xml:space="preserve">, работающей </w:t>
      </w:r>
      <w:r w:rsidR="00D6438E">
        <w:rPr>
          <w:sz w:val="28"/>
        </w:rPr>
        <w:t>*</w:t>
      </w:r>
      <w:r>
        <w:rPr>
          <w:sz w:val="28"/>
        </w:rPr>
        <w:t xml:space="preserve">, проживающей по адресу: ХМАО-Югра, </w:t>
      </w:r>
      <w:r w:rsidR="00D6438E">
        <w:rPr>
          <w:sz w:val="28"/>
        </w:rPr>
        <w:t>*</w:t>
      </w:r>
      <w:r>
        <w:rPr>
          <w:sz w:val="28"/>
        </w:rPr>
        <w:t>,</w:t>
      </w:r>
    </w:p>
    <w:p w:rsidR="00F77CF7">
      <w:pPr>
        <w:pStyle w:val="a2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F77CF7">
      <w:pPr>
        <w:ind w:firstLine="709"/>
        <w:jc w:val="both"/>
        <w:rPr>
          <w:sz w:val="28"/>
        </w:rPr>
      </w:pPr>
    </w:p>
    <w:p w:rsidR="00F77CF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F77CF7">
      <w:pPr>
        <w:ind w:firstLine="709"/>
        <w:jc w:val="center"/>
        <w:rPr>
          <w:sz w:val="28"/>
        </w:rPr>
      </w:pPr>
    </w:p>
    <w:p w:rsidR="00F77CF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9C4858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Хван А.Г.,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D6438E">
        <w:rPr>
          <w:sz w:val="28"/>
        </w:rPr>
        <w:t>*</w:t>
      </w:r>
      <w:r>
        <w:rPr>
          <w:sz w:val="28"/>
        </w:rPr>
        <w:t xml:space="preserve">, зарегистрированного по адресу: ХМАО-Югра, </w:t>
      </w:r>
      <w:r w:rsidR="00D6438E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в Межрайонную инспекцию Федеральной налоговой службы № 2 по ХМАО – Югре расчет по страховым взносам за </w:t>
      </w:r>
      <w:r w:rsidR="009C4858">
        <w:rPr>
          <w:sz w:val="28"/>
        </w:rPr>
        <w:t>12 месяцев</w:t>
      </w:r>
      <w:r>
        <w:rPr>
          <w:sz w:val="28"/>
        </w:rPr>
        <w:t xml:space="preserve"> 2023 года. </w:t>
      </w:r>
    </w:p>
    <w:p w:rsidR="00F77CF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Должностное лицо Хван А.Г. о дне, времени и месте рассмотрения дела извещалась заказными письмами, направленными в ее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F77CF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Согласно пункта 6 Постановления Пленума Верховного Суда РФ от 24 </w:t>
      </w:r>
      <w:r w:rsidR="00155E80">
        <w:rPr>
          <w:sz w:val="28"/>
        </w:rPr>
        <w:t>октября</w:t>
      </w:r>
      <w:r>
        <w:rPr>
          <w:sz w:val="28"/>
        </w:rPr>
        <w:t xml:space="preserve">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F77CF7">
      <w:pPr>
        <w:pStyle w:val="NoSpacing"/>
        <w:ind w:firstLine="709"/>
        <w:jc w:val="both"/>
        <w:rPr>
          <w:spacing w:val="-2"/>
          <w:sz w:val="28"/>
        </w:rPr>
      </w:pPr>
      <w:r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отсутствие должностного лица Хван А.Г.</w:t>
      </w:r>
      <w:r>
        <w:rPr>
          <w:spacing w:val="-2"/>
          <w:sz w:val="28"/>
        </w:rPr>
        <w:t xml:space="preserve"> </w:t>
      </w:r>
    </w:p>
    <w:p w:rsidR="00F77CF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Хван А.Г. в совершении административного правонарушения, предусмотренного </w:t>
      </w:r>
      <w:r>
        <w:rPr>
          <w:spacing w:val="-2"/>
          <w:sz w:val="28"/>
        </w:rPr>
        <w:t>статьи 15.5 Кодекса Российской Федерации об административных правонарушениях, установленной по следующим основаниям.</w:t>
      </w:r>
    </w:p>
    <w:p w:rsidR="00F77CF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F77CF7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налоговый орган по месту </w:t>
      </w:r>
      <w:r w:rsidR="00155E80">
        <w:rPr>
          <w:sz w:val="28"/>
        </w:rPr>
        <w:t>учета расчет по страховым взносам</w:t>
      </w:r>
      <w:r>
        <w:rPr>
          <w:sz w:val="28"/>
        </w:rPr>
        <w:t>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9C4858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9C4858">
        <w:rPr>
          <w:sz w:val="28"/>
        </w:rPr>
        <w:t>января 2024</w:t>
      </w:r>
      <w:r>
        <w:rPr>
          <w:sz w:val="28"/>
        </w:rPr>
        <w:t xml:space="preserve"> года.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9C4858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должностным лицом Хван А.Г. в Межрайонную ИФНС России  № 2 по ХМАО – Югре не позднее 25 </w:t>
      </w:r>
      <w:r w:rsidR="009C4858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Хван А.Г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9C4858">
        <w:rPr>
          <w:sz w:val="28"/>
        </w:rPr>
        <w:t>12 месяцев</w:t>
      </w:r>
      <w:r>
        <w:rPr>
          <w:sz w:val="28"/>
        </w:rPr>
        <w:t xml:space="preserve"> 2023 года не представила в налоговый орган в установленный срок. 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Хван А.Г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D6438E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9C4858">
        <w:rPr>
          <w:sz w:val="28"/>
        </w:rPr>
        <w:t>07 марта 2024</w:t>
      </w:r>
      <w:r>
        <w:rPr>
          <w:sz w:val="28"/>
        </w:rPr>
        <w:t xml:space="preserve"> года, в котором изложены обстоятельства совершения                Хван А.Г.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F77CF7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D6438E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9C4858">
        <w:rPr>
          <w:sz w:val="28"/>
        </w:rPr>
        <w:t>12 месяцев</w:t>
      </w:r>
      <w:r>
        <w:rPr>
          <w:sz w:val="28"/>
        </w:rPr>
        <w:t xml:space="preserve"> 2023 года.    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9C4858">
        <w:rPr>
          <w:sz w:val="28"/>
        </w:rPr>
        <w:t>04 марта 2024</w:t>
      </w:r>
      <w:r w:rsidR="00D6438E">
        <w:rPr>
          <w:sz w:val="28"/>
        </w:rPr>
        <w:t xml:space="preserve"> года, </w:t>
      </w:r>
      <w:r w:rsidR="00D6438E">
        <w:rPr>
          <w:sz w:val="28"/>
        </w:rPr>
        <w:t>*</w:t>
      </w:r>
      <w:r>
        <w:rPr>
          <w:sz w:val="28"/>
        </w:rPr>
        <w:t xml:space="preserve"> является Хван А.Г.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Хван А.Г.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</w:t>
      </w:r>
      <w:r>
        <w:rPr>
          <w:sz w:val="28"/>
        </w:rPr>
        <w:t>сборах сроков представления налоговой декларации в налоговый орган по месту учета.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Хван А.Г., мировой судья учитывает характер совершенного правонарушения.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F77CF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F77CF7">
      <w:pPr>
        <w:pStyle w:val="BodyTextIndent2"/>
        <w:ind w:firstLine="709"/>
        <w:jc w:val="center"/>
        <w:rPr>
          <w:sz w:val="28"/>
        </w:rPr>
      </w:pP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Хван Алевтину Григорьевну 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F77CF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77CF7">
      <w:pPr>
        <w:ind w:firstLine="709"/>
        <w:jc w:val="both"/>
        <w:rPr>
          <w:sz w:val="28"/>
        </w:rPr>
      </w:pPr>
    </w:p>
    <w:p w:rsidR="00F77CF7">
      <w:pPr>
        <w:ind w:firstLine="709"/>
        <w:jc w:val="both"/>
        <w:rPr>
          <w:sz w:val="28"/>
        </w:rPr>
      </w:pPr>
    </w:p>
    <w:p w:rsidR="00F77CF7">
      <w:pPr>
        <w:ind w:firstLine="709"/>
        <w:jc w:val="both"/>
        <w:rPr>
          <w:sz w:val="28"/>
        </w:rPr>
      </w:pPr>
    </w:p>
    <w:p w:rsidR="00F77CF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B83F30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7CF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D6438E">
      <w:rPr>
        <w:rStyle w:val="PageNumber"/>
        <w:noProof/>
      </w:rPr>
      <w:t>3</w:t>
    </w:r>
    <w:r>
      <w:rPr>
        <w:rStyle w:val="PageNumber"/>
      </w:rPr>
      <w:fldChar w:fldCharType="end"/>
    </w:r>
  </w:p>
  <w:p w:rsidR="00F77CF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F7"/>
    <w:rsid w:val="000A606B"/>
    <w:rsid w:val="00155E80"/>
    <w:rsid w:val="002D74C0"/>
    <w:rsid w:val="006B42F2"/>
    <w:rsid w:val="00784915"/>
    <w:rsid w:val="009068FF"/>
    <w:rsid w:val="009C4858"/>
    <w:rsid w:val="00B83F30"/>
    <w:rsid w:val="00C0257D"/>
    <w:rsid w:val="00D6438E"/>
    <w:rsid w:val="00D714EB"/>
    <w:rsid w:val="00F77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376D5F-86C5-4B01-9D4F-6B8D1941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3">
    <w:name w:val="Body Text Indent 3"/>
    <w:basedOn w:val="Normal"/>
    <w:link w:val="3"/>
    <w:pPr>
      <w:ind w:firstLine="900"/>
      <w:jc w:val="both"/>
    </w:pPr>
  </w:style>
  <w:style w:type="character" w:customStyle="1" w:styleId="3">
    <w:name w:val="Основной текст с отступом 3 Знак"/>
    <w:basedOn w:val="1"/>
    <w:link w:val="BodyTextIndent3"/>
    <w:rPr>
      <w:sz w:val="24"/>
    </w:rPr>
  </w:style>
  <w:style w:type="character" w:customStyle="1" w:styleId="30">
    <w:name w:val="Заголовок 3 Знак"/>
    <w:link w:val="Heading3"/>
    <w:rPr>
      <w:rFonts w:ascii="XO Thames" w:hAnsi="XO Thames"/>
      <w:b/>
      <w:sz w:val="26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0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1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TOC1">
    <w:name w:val="toc 1"/>
    <w:next w:val="Normal"/>
    <w:link w:val="12"/>
    <w:uiPriority w:val="39"/>
    <w:rPr>
      <w:rFonts w:ascii="XO Thames" w:hAnsi="XO Thames"/>
      <w:b/>
      <w:sz w:val="28"/>
    </w:rPr>
  </w:style>
  <w:style w:type="character" w:customStyle="1" w:styleId="12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3">
    <w:name w:val="Номер страницы1"/>
    <w:basedOn w:val="14"/>
    <w:link w:val="PageNumber"/>
  </w:style>
  <w:style w:type="character" w:styleId="PageNumber">
    <w:name w:val="page number"/>
    <w:basedOn w:val="DefaultParagraphFont"/>
    <w:link w:val="13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2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2"/>
    <w:rPr>
      <w:rFonts w:ascii="Arial" w:hAnsi="Arial"/>
      <w:sz w:val="20"/>
    </w:rPr>
  </w:style>
  <w:style w:type="paragraph" w:customStyle="1" w:styleId="14">
    <w:name w:val="Основной шрифт абзаца1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